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D36" w:rsidRDefault="00822D36" w:rsidP="00822D36">
      <w:pPr>
        <w:pStyle w:val="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Описание конфигурации учета работ</w:t>
      </w:r>
    </w:p>
    <w:p w:rsidR="00822D36" w:rsidRDefault="00822D36" w:rsidP="00822D36">
      <w:pPr>
        <w:rPr>
          <w:lang w:eastAsia="ru-RU"/>
        </w:rPr>
      </w:pPr>
      <w:r>
        <w:rPr>
          <w:lang w:eastAsia="ru-RU"/>
        </w:rPr>
        <w:t>На рисунке показана структура меню конфигурации:</w:t>
      </w:r>
    </w:p>
    <w:p w:rsidR="00637DD2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5667375" cy="5829300"/>
            <wp:effectExtent l="19050" t="0" r="9525" b="0"/>
            <wp:docPr id="13" name="Рисунок 12" descr="Карта меню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 меню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7DD2"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</w:r>
    </w:p>
    <w:p w:rsidR="00637DD2" w:rsidRP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 xml:space="preserve">Есть </w:t>
      </w:r>
      <w:proofErr w:type="spellStart"/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джентельменский</w:t>
      </w:r>
      <w:proofErr w:type="spellEnd"/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 xml:space="preserve"> набор справочников и документов для учета задач, работ, структуры организаций-участников.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>Источником для задачи может быть обращение или ТЗ, или задача может быть самостоятельной, без источника.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>Все отчеты написаны с использованием компоновки данных.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>Есть возможность полуав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томатической генерации отчетов.</w:t>
      </w:r>
    </w:p>
    <w:p w:rsidR="00637DD2" w:rsidRP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Для такой программы важно, чтобы она была распределенной, т.к. сотрудники часто работают удаленной.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lastRenderedPageBreak/>
        <w:t>Сделано на УРБД, все префиксы в программе проставляются правильно в справочниках и документах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: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 xml:space="preserve"> </w:t>
      </w:r>
    </w:p>
    <w:p w:rsidR="00637DD2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5895975" cy="3867150"/>
            <wp:effectExtent l="19050" t="0" r="9525" b="0"/>
            <wp:docPr id="14" name="Рисунок 13" descr="План обмена УРБ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 обмена УРБД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7DD2"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</w:r>
    </w:p>
    <w:p w:rsid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Можно вести учет по разным проектам.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>Для каждого проекта можно указать настройки, касающиеся его нюансов в оформлении отчетности для клиента (на рисунке это макет ЛУРВ, ко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торый можно гибко настраивать):</w:t>
      </w:r>
    </w:p>
    <w:p w:rsidR="00822D36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lastRenderedPageBreak/>
        <w:drawing>
          <wp:inline distT="0" distB="0" distL="0" distR="0">
            <wp:extent cx="5972175" cy="3750817"/>
            <wp:effectExtent l="19050" t="0" r="9525" b="0"/>
            <wp:docPr id="15" name="Рисунок 14" descr="Форма проект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рма проекта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3750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D36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</w:p>
    <w:p w:rsid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 xml:space="preserve">Все обращения пользователей фиксируются документом "Обращение", на рисунке видно, что сразу можно 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посмотреть работы по обращению:</w:t>
      </w:r>
    </w:p>
    <w:p w:rsidR="00822D36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5964075" cy="1913608"/>
            <wp:effectExtent l="19050" t="0" r="0" b="0"/>
            <wp:docPr id="16" name="Рисунок 15" descr="Форма обраще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рма обращения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81229" cy="1919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>Источником работ мо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жет быть и техническое задание:</w:t>
      </w:r>
    </w:p>
    <w:p w:rsidR="00822D36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5988370" cy="1883349"/>
            <wp:effectExtent l="19050" t="0" r="0" b="0"/>
            <wp:docPr id="17" name="Рисунок 16" descr="Форма Т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Форма ТЗ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642" cy="1887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lastRenderedPageBreak/>
        <w:t>На основании обращения или ТЗ или сама по себе может быть введена задача. Учет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 xml:space="preserve"> ведется в основном по задачам:</w:t>
      </w:r>
    </w:p>
    <w:p w:rsidR="00822D36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6181725" cy="2352794"/>
            <wp:effectExtent l="19050" t="0" r="9525" b="0"/>
            <wp:docPr id="26" name="Рисунок 26" descr="R:\1с.Инструменты\Учет работ\Форма задач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:\1с.Инструменты\Учет работ\Форма задачи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352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 xml:space="preserve">К задачам привязываются работы. Работу можно ввести и сразу на основании обращения или ТЗ, при этом 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задача создается автоматически:</w:t>
      </w:r>
    </w:p>
    <w:p w:rsidR="00822D36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5267325" cy="4629150"/>
            <wp:effectExtent l="19050" t="0" r="9525" b="0"/>
            <wp:docPr id="25" name="Рисунок 25" descr="R:\1с.Инструменты\Учет работ\Форма работ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R:\1с.Инструменты\Учет работ\Форма работы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Состояние задачи можно изменить документом "Изменение состояния задачи".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 xml:space="preserve">Есть отчет по задачам, где можно отслеживать состояния задач. </w:t>
      </w:r>
    </w:p>
    <w:p w:rsidR="00822D36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lastRenderedPageBreak/>
        <w:drawing>
          <wp:inline distT="0" distB="0" distL="0" distR="0">
            <wp:extent cx="6145222" cy="1650343"/>
            <wp:effectExtent l="19050" t="0" r="7928" b="0"/>
            <wp:docPr id="27" name="Рисунок 27" descr="R:\1с.Инструменты\Учет работ\Список зада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R:\1с.Инструменты\Учет работ\Список задач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000" cy="1654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>Предусмотрена отчетность по задачам, работам, обращениям, ТЗ.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 xml:space="preserve">Все отчеты гибко настраиваются благодаря тому, что сделаны на компоновке данных. </w:t>
      </w:r>
    </w:p>
    <w:p w:rsidR="00822D36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Отчет по работам:</w:t>
      </w:r>
    </w:p>
    <w:p w:rsidR="00822D36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6211739" cy="4705350"/>
            <wp:effectExtent l="19050" t="0" r="0" b="0"/>
            <wp:docPr id="18" name="Рисунок 28" descr="R:\1с.Инструменты\Учет работ\Отчет по работа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R:\1с.Инструменты\Учет работ\Отчет по работам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966" cy="470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D36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Отчет журнал технических заданий:</w:t>
      </w:r>
    </w:p>
    <w:p w:rsidR="00637DD2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4336935" cy="1204503"/>
            <wp:effectExtent l="19050" t="0" r="6465" b="0"/>
            <wp:docPr id="29" name="Рисунок 29" descr="R:\1с.Инструменты\Учет работ\Журнал технических задани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R:\1с.Инструменты\Учет работ\Журнал технических заданий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945" cy="1207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D36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lastRenderedPageBreak/>
        <w:t>Права доступа пока не реализованы. Поэтому заказчика в базу не допускаем.</w:t>
      </w:r>
    </w:p>
    <w:p w:rsidR="00637DD2" w:rsidRP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>Ему автоматически формируем отч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еты по разработанным им формам:</w:t>
      </w:r>
    </w:p>
    <w:p w:rsidR="00822D36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drawing>
          <wp:inline distT="0" distB="0" distL="0" distR="0">
            <wp:extent cx="5845810" cy="5186829"/>
            <wp:effectExtent l="19050" t="0" r="2540" b="0"/>
            <wp:docPr id="30" name="Рисунок 30" descr="R:\1с.Инструменты\Учет работ\Код планировщика по выгрузке файлов в Exc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R:\1с.Инструменты\Учет работ\Код планировщика по выгрузке файлов в Excel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769" cy="5186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37DD2"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</w:r>
    </w:p>
    <w:p w:rsidR="00637DD2" w:rsidRP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Чтобы поддерживать отчеты по работам для клиента в актуальном состоянии, каждые 5 минут из планировщика вызывается обработка по выгрузке данных в Excel.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 xml:space="preserve">При этом код выгрузки пишется в текстовом файле администратором на языке 1С 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(нет нужды менять конфигурацию).</w:t>
      </w:r>
    </w:p>
    <w:p w:rsidR="00637DD2" w:rsidRDefault="00637DD2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>Для клиента полуавтоматически формируются документы Лист Учета Рабочего Времени (ЛУРВ). Эти листы хранятся в документах, т.е. могут быть повторно распечатаны.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 xml:space="preserve">Одна задача за отчетный период гарантированно попадает только в один ЛУРВ. 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 xml:space="preserve">Есть средства для массовой печати ЛУРВ, для массовой выгрузки их в </w:t>
      </w:r>
      <w:proofErr w:type="spellStart"/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Эксель</w:t>
      </w:r>
      <w:proofErr w:type="spellEnd"/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.</w:t>
      </w:r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br/>
        <w:t xml:space="preserve">Печатная форма ЛУРВ очень гибкая, можно </w:t>
      </w:r>
      <w:proofErr w:type="spellStart"/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испольовать</w:t>
      </w:r>
      <w:proofErr w:type="spellEnd"/>
      <w:r w:rsidRPr="00637DD2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 xml:space="preserve"> свой макет и свой код по ее формированию (настра</w:t>
      </w:r>
      <w:r w:rsidR="00822D36"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  <w:t>ивается в справочнике Проекты):</w:t>
      </w:r>
    </w:p>
    <w:p w:rsidR="00822D36" w:rsidRPr="00637DD2" w:rsidRDefault="00822D36" w:rsidP="00822D36">
      <w:pPr>
        <w:rPr>
          <w:rFonts w:ascii="Verdana" w:eastAsia="Times New Roman" w:hAnsi="Verdana" w:cs="Times New Roman"/>
          <w:color w:val="666666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666666"/>
          <w:sz w:val="20"/>
          <w:szCs w:val="20"/>
          <w:lang w:eastAsia="ru-RU"/>
        </w:rPr>
        <w:lastRenderedPageBreak/>
        <w:drawing>
          <wp:inline distT="0" distB="0" distL="0" distR="0">
            <wp:extent cx="4350837" cy="2086515"/>
            <wp:effectExtent l="19050" t="0" r="0" b="0"/>
            <wp:docPr id="31" name="Рисунок 31" descr="R:\1с.Инструменты\Учет работ\Формирование ЛУР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R:\1с.Инструменты\Учет работ\Формирование ЛУРВ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493" cy="2089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E82" w:rsidRDefault="00ED7EC8" w:rsidP="00822D36"/>
    <w:sectPr w:rsidR="00F86E82" w:rsidSect="00807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DD2"/>
    <w:rsid w:val="000227B5"/>
    <w:rsid w:val="000B33F7"/>
    <w:rsid w:val="00237ADC"/>
    <w:rsid w:val="00637DD2"/>
    <w:rsid w:val="008076F4"/>
    <w:rsid w:val="00822D36"/>
    <w:rsid w:val="00C863CD"/>
    <w:rsid w:val="00ED7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F4"/>
  </w:style>
  <w:style w:type="paragraph" w:styleId="1">
    <w:name w:val="heading 1"/>
    <w:basedOn w:val="a"/>
    <w:next w:val="a"/>
    <w:link w:val="10"/>
    <w:uiPriority w:val="9"/>
    <w:qFormat/>
    <w:rsid w:val="00822D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2D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7DD2"/>
    <w:rPr>
      <w:strike w:val="0"/>
      <w:dstrike w:val="0"/>
      <w:color w:val="3399CC"/>
      <w:u w:val="none"/>
      <w:effect w:val="none"/>
    </w:rPr>
  </w:style>
  <w:style w:type="character" w:styleId="a4">
    <w:name w:val="Strong"/>
    <w:basedOn w:val="a0"/>
    <w:uiPriority w:val="22"/>
    <w:qFormat/>
    <w:rsid w:val="00637DD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37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7DD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22D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Document Map"/>
    <w:basedOn w:val="a"/>
    <w:link w:val="a8"/>
    <w:uiPriority w:val="99"/>
    <w:semiHidden/>
    <w:unhideWhenUsed/>
    <w:rsid w:val="00822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822D3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22D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CCCCCC"/>
          </w:divBdr>
          <w:divsChild>
            <w:div w:id="200076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5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2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3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2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44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6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04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6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5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09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46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77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64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0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9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9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04993-4348-4A4C-9BAA-14DC31CE9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Осипов</dc:creator>
  <cp:lastModifiedBy>Осипов</cp:lastModifiedBy>
  <cp:revision>3</cp:revision>
  <dcterms:created xsi:type="dcterms:W3CDTF">2009-04-26T10:07:00Z</dcterms:created>
  <dcterms:modified xsi:type="dcterms:W3CDTF">2009-05-02T12:49:00Z</dcterms:modified>
</cp:coreProperties>
</file>