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Инструкция по загрузке штрих-кодов номенклатуры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Страница в интернете: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http://infostart.ru/public/308474/</w:t>
        </w:r>
      </w:hyperlink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основной обработке 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Загрузка номенклатуры из Excel файла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 задаём настройки, выбираем файл, в котором содержится информация со штрихкодами в отдельной колонке. В каждой строке файла должна быть любая информация, по которой можно идентифицировать номенклатуру (и характеристику, если требуется). В настройках должны быть заполнены поля поиска номенклатуры.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Нажимаем кнопку "Прочитать файл", должна заполнится колонка Номенклатура (и характеристика, если требуется).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вкладке дополнительных обработок (слева от настроек) переходим по ссылке 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Загрузка штрих-кодов номенклатуры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".</w:t>
        <w:br/>
        <w:t xml:space="preserve">Заполняем и сохраняем настройки на соответствующей вкладке, закрываем форму обработки и открываем повторно. 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object w:dxaOrig="10892" w:dyaOrig="8180">
          <v:rect xmlns:o="urn:schemas-microsoft-com:office:office" xmlns:v="urn:schemas-microsoft-com:vml" id="rectole0000000000" style="width:544.600000pt;height:409.0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 открытии формы загрузки штрих-кодов с ранее заполненными настройками,  доп обработка заполняется данными из основной обработки. Нажимаем  кнопку "Загрузить штрих-коды", в колонке "Результат", если нет ошибок появится сообщение "Штрихкод записан". Открываем номенклатуру (можно из этой обработки) и проверяем правильность создания штрихкода.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object w:dxaOrig="10892" w:dyaOrig="8180">
          <v:rect xmlns:o="urn:schemas-microsoft-com:office:office" xmlns:v="urn:schemas-microsoft-com:vml" id="rectole0000000001" style="width:544.600000pt;height:409.00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embeddings/oleObject1.bin" Id="docRId3" Type="http://schemas.openxmlformats.org/officeDocument/2006/relationships/oleObject" /><Relationship Target="numbering.xml" Id="docRId5" Type="http://schemas.openxmlformats.org/officeDocument/2006/relationships/numbering" /><Relationship TargetMode="External" Target="http://infostart.ru/public/308474/" Id="docRId0" Type="http://schemas.openxmlformats.org/officeDocument/2006/relationships/hyperlink" /><Relationship Target="media/image0.wmf" Id="docRId2" Type="http://schemas.openxmlformats.org/officeDocument/2006/relationships/image" /><Relationship Target="media/image1.wmf" Id="docRId4" Type="http://schemas.openxmlformats.org/officeDocument/2006/relationships/image" /><Relationship Target="styles.xml" Id="docRId6" Type="http://schemas.openxmlformats.org/officeDocument/2006/relationships/styles" /></Relationships>
</file>